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980430" cy="12293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0430" cy="1229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8150" cy="10210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38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8150" cy="10210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50" cy="1021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center"/>
        <w:rPr>
          <w:rFonts w:ascii="Roboto" w:cs="Roboto" w:eastAsia="Roboto" w:hAnsi="Roboto"/>
          <w:smallCaps w:val="0"/>
          <w:strike w:val="0"/>
          <w:color w:val="0000ff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mallCaps w:val="0"/>
          <w:strike w:val="0"/>
          <w:color w:val="0000ff"/>
          <w:sz w:val="56"/>
          <w:szCs w:val="56"/>
          <w:u w:val="none"/>
          <w:shd w:fill="auto" w:val="clear"/>
          <w:vertAlign w:val="baseline"/>
          <w:rtl w:val="0"/>
        </w:rPr>
        <w:t xml:space="preserve">Algemene Ledenvergadering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center"/>
        <w:rPr>
          <w:rFonts w:ascii="Roboto" w:cs="Roboto" w:eastAsia="Roboto" w:hAnsi="Roboto"/>
          <w:smallCaps w:val="0"/>
          <w:strike w:val="0"/>
          <w:color w:val="0000ff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0000ff"/>
          <w:sz w:val="56"/>
          <w:szCs w:val="56"/>
          <w:rtl w:val="0"/>
        </w:rPr>
        <w:t xml:space="preserve">10 april</w:t>
      </w:r>
      <w:r w:rsidDel="00000000" w:rsidR="00000000" w:rsidRPr="00000000">
        <w:rPr>
          <w:rFonts w:ascii="Roboto" w:cs="Roboto" w:eastAsia="Roboto" w:hAnsi="Roboto"/>
          <w:b w:val="1"/>
          <w:smallCaps w:val="0"/>
          <w:strike w:val="0"/>
          <w:color w:val="0000ff"/>
          <w:sz w:val="56"/>
          <w:szCs w:val="56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Roboto" w:cs="Roboto" w:eastAsia="Roboto" w:hAnsi="Roboto"/>
          <w:b w:val="1"/>
          <w:color w:val="0000ff"/>
          <w:sz w:val="56"/>
          <w:szCs w:val="56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Beste Boomgaarders,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Algemene Ledenvergadering van de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Vereniging De Boomgaard vindt plaats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 woensdag </w:t>
      </w:r>
      <w:r w:rsidDel="00000000" w:rsidR="00000000" w:rsidRPr="00000000">
        <w:rPr>
          <w:rFonts w:ascii="Roboto" w:cs="Roboto" w:eastAsia="Roboto" w:hAnsi="Roboto"/>
          <w:color w:val="0000ff"/>
          <w:sz w:val="22"/>
          <w:szCs w:val="22"/>
          <w:rtl w:val="0"/>
        </w:rPr>
        <w:t xml:space="preserve">10 april 2018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om 20:00 in het restaurant van de Vijverhof.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Jullie ontvangen hierbij de agenda van de jaarvergadering incl. stukken.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Agenda Algemene Ledenvergadering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beginnen om 20:00 met een kopje koffie. De vergadering begint formeel om 20:15. We schatten in dat we om 21:30 klaar zijn.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16" w:firstLine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1.   Opening &amp; mededelingen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2.   Aftreden bestuursleden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3.   Notulen van de vorige jaarvergadering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4.   Verenigingsactiviteiten, Terugblik 2018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5.   Verenigingsactiviteiten, Vooruitblik 2019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Buurt AED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Running dinner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Bomen Spruijt en Bosch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Buurtbarbecue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Kerst- en feestverlichting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Speeltuintje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Verkeersmaatregelen Torenvalk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Relatie met Vijverhof</w:t>
      </w:r>
    </w:p>
    <w:p w:rsidR="00000000" w:rsidDel="00000000" w:rsidP="00000000" w:rsidRDefault="00000000" w:rsidRPr="00000000" w14:paraId="0000001C">
      <w:pPr>
        <w:ind w:left="1416" w:firstLine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6. Financieel verslag 2018; kascommissie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7. Begroting 2019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8. Uitbreiding Bedrijventerrein De Putkop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9. Warmtepomp / energietransitie (commissie Frank Gentner)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10. Save the dates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Circus (7 juni)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Buurtbarbecue (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13 juli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Running dinner (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2 november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216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Nieuwjaarsborrel (11 januari 2020)</w:t>
      </w:r>
    </w:p>
    <w:p w:rsidR="00000000" w:rsidDel="00000000" w:rsidP="00000000" w:rsidRDefault="00000000" w:rsidRPr="00000000" w14:paraId="00000025">
      <w:pPr>
        <w:ind w:left="1416" w:firstLine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11. Rondvraag / Sluiting</w:t>
      </w:r>
    </w:p>
    <w:p w:rsidR="00000000" w:rsidDel="00000000" w:rsidP="00000000" w:rsidRDefault="00000000" w:rsidRPr="00000000" w14:paraId="00000026">
      <w:pPr>
        <w:ind w:left="0" w:firstLine="0"/>
        <w:rPr>
          <w:rFonts w:ascii="Roboto" w:cs="Roboto" w:eastAsia="Roboto" w:hAnsi="Roboto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72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666666"/>
          <w:highlight w:val="white"/>
          <w:rtl w:val="0"/>
        </w:rPr>
        <w:t xml:space="preserve">Email: bestuurdeboomgaard@gmail.com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